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0AAD8" w14:textId="77777777" w:rsidR="00494E14" w:rsidRPr="00494E14" w:rsidRDefault="00494E14" w:rsidP="00494E14">
      <w:pPr>
        <w:spacing w:after="200" w:line="276" w:lineRule="auto"/>
        <w:jc w:val="center"/>
        <w:rPr>
          <w:rFonts w:ascii="Calibri" w:eastAsia="Calibri" w:hAnsi="Calibri" w:cs="Times New Roman"/>
          <w:sz w:val="22"/>
          <w:szCs w:val="22"/>
        </w:rPr>
      </w:pPr>
      <w:r w:rsidRPr="00494E14">
        <w:rPr>
          <w:rFonts w:ascii="Calibri" w:eastAsia="Calibri" w:hAnsi="Calibri" w:cs="Times New Roman"/>
          <w:b/>
        </w:rPr>
        <w:t>Culture</w:t>
      </w:r>
    </w:p>
    <w:p w14:paraId="199708C6" w14:textId="77777777" w:rsidR="00494E14" w:rsidRPr="00494E14" w:rsidRDefault="00494E14" w:rsidP="00494E14">
      <w:pPr>
        <w:spacing w:after="200" w:line="276" w:lineRule="auto"/>
        <w:jc w:val="center"/>
        <w:rPr>
          <w:rFonts w:ascii="Calibri" w:eastAsia="Calibri" w:hAnsi="Calibri" w:cs="Times New Roman"/>
          <w:b/>
        </w:rPr>
      </w:pPr>
      <w:r w:rsidRPr="00494E14">
        <w:rPr>
          <w:rFonts w:ascii="Calibri" w:eastAsia="Calibri" w:hAnsi="Calibri" w:cs="Times New Roman"/>
          <w:b/>
          <w:bCs/>
          <w:lang w:val="en-ZW"/>
        </w:rPr>
        <w:t xml:space="preserve">Culture is the system of </w:t>
      </w:r>
      <w:r w:rsidRPr="00494E14">
        <w:rPr>
          <w:rFonts w:ascii="Calibri" w:eastAsia="Calibri" w:hAnsi="Calibri" w:cs="Times New Roman"/>
          <w:b/>
          <w:bCs/>
        </w:rPr>
        <w:t xml:space="preserve">shared beliefs, values, customs, behaviors, and artifacts with which the </w:t>
      </w:r>
      <w:r w:rsidRPr="00494E14">
        <w:rPr>
          <w:rFonts w:ascii="Calibri" w:eastAsia="Calibri" w:hAnsi="Calibri" w:cs="Times New Roman"/>
          <w:b/>
          <w:bCs/>
          <w:lang w:val="en-ZW"/>
        </w:rPr>
        <w:t xml:space="preserve">members of society use to </w:t>
      </w:r>
      <w:r w:rsidRPr="00494E14">
        <w:rPr>
          <w:rFonts w:ascii="Calibri" w:eastAsia="Calibri" w:hAnsi="Calibri" w:cs="Times New Roman"/>
          <w:b/>
          <w:bCs/>
        </w:rPr>
        <w:t>understand their world and one another.</w:t>
      </w:r>
    </w:p>
    <w:p w14:paraId="52384169" w14:textId="77777777" w:rsidR="00494E14" w:rsidRPr="00494E14" w:rsidRDefault="00494E14" w:rsidP="00494E14">
      <w:pPr>
        <w:spacing w:after="200" w:line="276" w:lineRule="auto"/>
        <w:jc w:val="center"/>
        <w:rPr>
          <w:rFonts w:ascii="Calibri" w:eastAsia="Calibri" w:hAnsi="Calibri" w:cs="Times New Roman"/>
        </w:rPr>
      </w:pPr>
    </w:p>
    <w:p w14:paraId="53323CCC"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 xml:space="preserve">“One of the remarkable things about America is that nearly all of our families originally came from someplace else... It’s a source of our strength and something that we can all take pride in.” – President Barack Obama </w:t>
      </w:r>
    </w:p>
    <w:p w14:paraId="49534E47"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 xml:space="preserve">“The longer we listen to one another – with real attention – the more commonality we will find in all our lives.  That is, if we are careful to exchange with one another life stories and not simply opinions”. -  Barbara Deming </w:t>
      </w:r>
    </w:p>
    <w:p w14:paraId="1BEED06A"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 xml:space="preserve">“If we are to achieve a richer culture, rich in contrasting values, we must recognize the whole gamut of human potentialities, and so weave a less arbitrary social fabric, one in which each diverse human gift will find a fitting place.”  – Margaret Mead </w:t>
      </w:r>
    </w:p>
    <w:p w14:paraId="33BE2516" w14:textId="77777777" w:rsidR="00494E14" w:rsidRPr="00494E14" w:rsidRDefault="00494E14" w:rsidP="00494E14">
      <w:pPr>
        <w:spacing w:after="200" w:line="276" w:lineRule="auto"/>
        <w:outlineLvl w:val="0"/>
        <w:rPr>
          <w:rFonts w:ascii="Calibri" w:eastAsia="Calibri" w:hAnsi="Calibri" w:cs="Times New Roman"/>
        </w:rPr>
      </w:pPr>
      <w:r w:rsidRPr="00494E14">
        <w:rPr>
          <w:rFonts w:ascii="Calibri" w:eastAsia="Calibri" w:hAnsi="Calibri" w:cs="Times New Roman"/>
        </w:rPr>
        <w:t>“Normal is in the eye of the beholder” – Whoopi Goldberg</w:t>
      </w:r>
    </w:p>
    <w:p w14:paraId="20A187C6"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“A nation’s culture resides in the hearts and in the soul of its people – Mahatma Gandhi</w:t>
      </w:r>
    </w:p>
    <w:p w14:paraId="6FE2750B"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 xml:space="preserve">“Culture makes people understand each other better.  And if they understand each other better in their soul, it is easier to overcome the economic and political barriers.  But </w:t>
      </w:r>
      <w:r w:rsidR="002515EB" w:rsidRPr="00494E14">
        <w:rPr>
          <w:rFonts w:ascii="Calibri" w:eastAsia="Calibri" w:hAnsi="Calibri" w:cs="Times New Roman"/>
        </w:rPr>
        <w:t>first</w:t>
      </w:r>
      <w:r w:rsidRPr="00494E14">
        <w:rPr>
          <w:rFonts w:ascii="Calibri" w:eastAsia="Calibri" w:hAnsi="Calibri" w:cs="Times New Roman"/>
        </w:rPr>
        <w:t xml:space="preserve"> they have to understand that their neighbor is, in the end, just like them, with the same problems, the same questions.”  - Paulo Coelho</w:t>
      </w:r>
    </w:p>
    <w:p w14:paraId="5DB11716"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 xml:space="preserve">“Any good teacher knows how important it is to connect with students and understand our culture.” – </w:t>
      </w:r>
      <w:proofErr w:type="spellStart"/>
      <w:r w:rsidRPr="00494E14">
        <w:rPr>
          <w:rFonts w:ascii="Calibri" w:eastAsia="Calibri" w:hAnsi="Calibri" w:cs="Times New Roman"/>
        </w:rPr>
        <w:t>Adora</w:t>
      </w:r>
      <w:proofErr w:type="spellEnd"/>
      <w:r w:rsidRPr="00494E14">
        <w:rPr>
          <w:rFonts w:ascii="Calibri" w:eastAsia="Calibri" w:hAnsi="Calibri" w:cs="Times New Roman"/>
        </w:rPr>
        <w:t xml:space="preserve"> </w:t>
      </w:r>
      <w:proofErr w:type="spellStart"/>
      <w:r w:rsidRPr="00494E14">
        <w:rPr>
          <w:rFonts w:ascii="Calibri" w:eastAsia="Calibri" w:hAnsi="Calibri" w:cs="Times New Roman"/>
        </w:rPr>
        <w:t>Svitak</w:t>
      </w:r>
      <w:proofErr w:type="spellEnd"/>
    </w:p>
    <w:p w14:paraId="6DCF9D00"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“Learning a foreign language, and the culture that goes with it, is one of the most useful things we can do to broaden the empathy and imaginative sympathy and cultural outlook of children.” – Michael Gove</w:t>
      </w:r>
    </w:p>
    <w:p w14:paraId="50C70C6C"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“Corporate culture matters.  How management chooses to treat its people impacts everything – for better or for worse. – Simon Sinek</w:t>
      </w:r>
    </w:p>
    <w:p w14:paraId="7F347C26"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“The highest possible stage in moral culture is when we recognize that we ought to control our thoughts.” – Charles Darwin</w:t>
      </w:r>
    </w:p>
    <w:p w14:paraId="1B8BB3BF" w14:textId="77777777" w:rsidR="00494E14" w:rsidRPr="00494E14" w:rsidRDefault="00494E14" w:rsidP="00494E14">
      <w:pPr>
        <w:spacing w:after="200" w:line="276" w:lineRule="auto"/>
        <w:rPr>
          <w:rFonts w:ascii="Calibri" w:eastAsia="Calibri" w:hAnsi="Calibri" w:cs="Times New Roman"/>
        </w:rPr>
      </w:pPr>
      <w:r w:rsidRPr="00494E14">
        <w:rPr>
          <w:rFonts w:ascii="Calibri" w:eastAsia="Calibri" w:hAnsi="Calibri" w:cs="Times New Roman"/>
        </w:rPr>
        <w:t>“No culture can live if it attempts to be exclusive.” – Mahatma Gandhi</w:t>
      </w:r>
    </w:p>
    <w:p w14:paraId="597B5644" w14:textId="77777777" w:rsidR="00494E14" w:rsidRPr="002612B3" w:rsidRDefault="00494E14" w:rsidP="00494E14">
      <w:pPr>
        <w:jc w:val="center"/>
        <w:outlineLvl w:val="0"/>
        <w:rPr>
          <w:b/>
          <w:sz w:val="40"/>
          <w:szCs w:val="40"/>
        </w:rPr>
      </w:pPr>
      <w:r w:rsidRPr="002612B3">
        <w:rPr>
          <w:b/>
          <w:sz w:val="40"/>
          <w:szCs w:val="40"/>
        </w:rPr>
        <w:lastRenderedPageBreak/>
        <w:t>4 Stages of being Culturally Responsive</w:t>
      </w:r>
    </w:p>
    <w:p w14:paraId="6BA94B2A" w14:textId="77777777" w:rsidR="00494E14" w:rsidRPr="002612B3" w:rsidRDefault="00494E14" w:rsidP="00494E14">
      <w:r w:rsidRPr="002612B3">
        <w:rPr>
          <w:lang w:val="en-ZW"/>
        </w:rPr>
        <w:t>These do not act in isolation.  You will see that these are not experienced in isolation but at times they can be integrated, overlapped or one stage serves as a precursor to another stage.  Be aware that all 4 stages are needed, but to be engaged is the ultimate goal.</w:t>
      </w:r>
    </w:p>
    <w:p w14:paraId="58B569A4" w14:textId="77777777" w:rsidR="00494E14" w:rsidRDefault="00494E14" w:rsidP="00494E14">
      <w:r w:rsidRPr="002612B3">
        <w:rPr>
          <w:noProof/>
        </w:rPr>
        <w:drawing>
          <wp:inline distT="0" distB="0" distL="0" distR="0" wp14:anchorId="310294BF" wp14:editId="4B112E77">
            <wp:extent cx="5943600" cy="2571750"/>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42A29B42" w14:textId="77777777" w:rsidR="00494E14" w:rsidRDefault="00494E14" w:rsidP="00494E14">
      <w:pPr>
        <w:rPr>
          <w:b/>
        </w:rPr>
      </w:pPr>
      <w:r>
        <w:rPr>
          <w:b/>
        </w:rPr>
        <w:t>Activity:  Identify the most prominent culture groups within your scho</w:t>
      </w:r>
      <w:r w:rsidR="00A4461B">
        <w:rPr>
          <w:b/>
        </w:rPr>
        <w:t>ol community.  Place them on this</w:t>
      </w:r>
      <w:r>
        <w:rPr>
          <w:b/>
        </w:rPr>
        <w:t xml:space="preserve"> graphic organizer</w:t>
      </w:r>
      <w:r w:rsidR="00A4461B">
        <w:rPr>
          <w:b/>
        </w:rPr>
        <w:t xml:space="preserve"> chart</w:t>
      </w:r>
      <w:r>
        <w:rPr>
          <w:b/>
        </w:rPr>
        <w:t xml:space="preserve"> based on your perceived level of competence with each group.</w:t>
      </w:r>
    </w:p>
    <w:tbl>
      <w:tblPr>
        <w:tblStyle w:val="TableGrid"/>
        <w:tblW w:w="0" w:type="auto"/>
        <w:tblLook w:val="04A0" w:firstRow="1" w:lastRow="0" w:firstColumn="1" w:lastColumn="0" w:noHBand="0" w:noVBand="1"/>
      </w:tblPr>
      <w:tblGrid>
        <w:gridCol w:w="4431"/>
        <w:gridCol w:w="4425"/>
      </w:tblGrid>
      <w:tr w:rsidR="00494E14" w14:paraId="4B955D1D" w14:textId="77777777" w:rsidTr="00F85608">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B1548" w14:textId="77777777" w:rsidR="00494E14" w:rsidRDefault="00494E14" w:rsidP="00F85608">
            <w:pPr>
              <w:rPr>
                <w:b/>
              </w:rPr>
            </w:pPr>
            <w:r>
              <w:rPr>
                <w:b/>
              </w:rPr>
              <w:t>Stage 1: Being Aware</w:t>
            </w:r>
          </w:p>
          <w:p w14:paraId="56DC50FC" w14:textId="77777777" w:rsidR="00494E14" w:rsidRDefault="00494E14" w:rsidP="00F85608">
            <w:pPr>
              <w:rPr>
                <w:b/>
              </w:rPr>
            </w:pPr>
          </w:p>
          <w:p w14:paraId="5D1BA7B1" w14:textId="77777777" w:rsidR="00494E14" w:rsidRDefault="00494E14" w:rsidP="00F85608">
            <w:pPr>
              <w:rPr>
                <w:b/>
              </w:rPr>
            </w:pPr>
          </w:p>
          <w:p w14:paraId="08FD0A78" w14:textId="77777777" w:rsidR="00494E14" w:rsidRDefault="00494E14" w:rsidP="00F85608">
            <w:pPr>
              <w:rPr>
                <w:b/>
              </w:rPr>
            </w:pPr>
          </w:p>
          <w:p w14:paraId="6E8756E9" w14:textId="77777777" w:rsidR="00494E14" w:rsidRDefault="00494E14" w:rsidP="00F85608">
            <w:pPr>
              <w:rPr>
                <w:b/>
              </w:rPr>
            </w:pPr>
          </w:p>
          <w:p w14:paraId="591E271F" w14:textId="77777777" w:rsidR="00494E14" w:rsidRDefault="00494E14" w:rsidP="00F85608">
            <w:pPr>
              <w:rPr>
                <w:b/>
              </w:rPr>
            </w:pPr>
          </w:p>
          <w:p w14:paraId="74CFC17A" w14:textId="77777777" w:rsidR="00494E14" w:rsidRDefault="00494E14" w:rsidP="00F85608">
            <w:pPr>
              <w:rPr>
                <w:b/>
              </w:rPr>
            </w:pPr>
          </w:p>
          <w:p w14:paraId="613E50C4" w14:textId="77777777" w:rsidR="00494E14" w:rsidRDefault="00494E14" w:rsidP="00F85608">
            <w:pPr>
              <w:rPr>
                <w:b/>
              </w:rPr>
            </w:pPr>
          </w:p>
        </w:tc>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D5B53" w14:textId="77777777" w:rsidR="00494E14" w:rsidRDefault="00494E14" w:rsidP="00F85608">
            <w:pPr>
              <w:rPr>
                <w:b/>
              </w:rPr>
            </w:pPr>
            <w:r>
              <w:rPr>
                <w:b/>
              </w:rPr>
              <w:t>Stage 2:  Being Curious</w:t>
            </w:r>
          </w:p>
        </w:tc>
      </w:tr>
      <w:tr w:rsidR="00494E14" w14:paraId="38B1077E" w14:textId="77777777" w:rsidTr="00F85608">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1F2D5" w14:textId="77777777" w:rsidR="00494E14" w:rsidRPr="00A4461B" w:rsidRDefault="00494E14" w:rsidP="00F85608">
            <w:pPr>
              <w:rPr>
                <w:b/>
              </w:rPr>
            </w:pPr>
            <w:r w:rsidRPr="00A4461B">
              <w:rPr>
                <w:b/>
              </w:rPr>
              <w:t>Stage 3:  Learning</w:t>
            </w:r>
          </w:p>
          <w:p w14:paraId="7D6DB249" w14:textId="77777777" w:rsidR="00494E14" w:rsidRDefault="00494E14" w:rsidP="00F85608"/>
          <w:p w14:paraId="745DA3B6" w14:textId="77777777" w:rsidR="00494E14" w:rsidRDefault="00494E14" w:rsidP="00F85608"/>
          <w:p w14:paraId="475E6D6F" w14:textId="77777777" w:rsidR="00494E14" w:rsidRDefault="00494E14" w:rsidP="00F85608"/>
          <w:p w14:paraId="0C991FF5" w14:textId="77777777" w:rsidR="00494E14" w:rsidRDefault="00494E14" w:rsidP="00F85608"/>
          <w:p w14:paraId="696BAB4E" w14:textId="77777777" w:rsidR="00494E14" w:rsidRDefault="00494E14" w:rsidP="00F85608"/>
          <w:p w14:paraId="6297BD1B" w14:textId="77777777" w:rsidR="00494E14" w:rsidRDefault="00494E14" w:rsidP="00F85608"/>
          <w:p w14:paraId="723E929E" w14:textId="77777777" w:rsidR="00494E14" w:rsidRDefault="00494E14" w:rsidP="00F85608"/>
        </w:tc>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8BA11F" w14:textId="77777777" w:rsidR="00494E14" w:rsidRPr="00A4461B" w:rsidRDefault="00494E14" w:rsidP="00F85608">
            <w:pPr>
              <w:rPr>
                <w:b/>
              </w:rPr>
            </w:pPr>
            <w:bookmarkStart w:id="0" w:name="_GoBack"/>
            <w:r w:rsidRPr="00A4461B">
              <w:rPr>
                <w:b/>
              </w:rPr>
              <w:t>Stage 4:  Engaged</w:t>
            </w:r>
            <w:bookmarkEnd w:id="0"/>
          </w:p>
        </w:tc>
      </w:tr>
    </w:tbl>
    <w:p w14:paraId="7A792F75" w14:textId="77777777" w:rsidR="00494E14" w:rsidRDefault="00494E14" w:rsidP="00494E14"/>
    <w:p w14:paraId="161E8EAC" w14:textId="77777777" w:rsidR="00494E14" w:rsidRDefault="00494E14" w:rsidP="00494E14">
      <w:r>
        <w:t>Adapted from:  Cultural Competence Handbook – Fairfax Network, Fairfax Country Public Schools</w:t>
      </w:r>
    </w:p>
    <w:p w14:paraId="2D541701" w14:textId="77777777" w:rsidR="00494E14" w:rsidRDefault="00494E14" w:rsidP="003A294C">
      <w:pPr>
        <w:jc w:val="center"/>
        <w:rPr>
          <w:rFonts w:asciiTheme="majorHAnsi" w:hAnsiTheme="majorHAnsi"/>
          <w:b/>
          <w:sz w:val="32"/>
        </w:rPr>
      </w:pPr>
    </w:p>
    <w:p w14:paraId="0E0355E3" w14:textId="77777777" w:rsidR="00EA5528" w:rsidRDefault="00EA5528" w:rsidP="003A294C">
      <w:pPr>
        <w:jc w:val="center"/>
        <w:rPr>
          <w:rFonts w:asciiTheme="majorHAnsi" w:hAnsiTheme="majorHAnsi"/>
          <w:b/>
          <w:sz w:val="32"/>
        </w:rPr>
      </w:pPr>
    </w:p>
    <w:sectPr w:rsidR="00EA5528" w:rsidSect="001854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alibri">
    <w:altName w:val="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F22DC"/>
    <w:multiLevelType w:val="hybridMultilevel"/>
    <w:tmpl w:val="1440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487A82"/>
    <w:multiLevelType w:val="hybridMultilevel"/>
    <w:tmpl w:val="27100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94C"/>
    <w:rsid w:val="002515EB"/>
    <w:rsid w:val="003A294C"/>
    <w:rsid w:val="0044531B"/>
    <w:rsid w:val="00494E14"/>
    <w:rsid w:val="007C47DC"/>
    <w:rsid w:val="008836F1"/>
    <w:rsid w:val="008C6E55"/>
    <w:rsid w:val="00A4461B"/>
    <w:rsid w:val="00EA55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194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8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94C"/>
    <w:pPr>
      <w:ind w:left="720"/>
      <w:contextualSpacing/>
    </w:pPr>
  </w:style>
  <w:style w:type="paragraph" w:styleId="BalloonText">
    <w:name w:val="Balloon Text"/>
    <w:basedOn w:val="Normal"/>
    <w:link w:val="BalloonTextChar"/>
    <w:uiPriority w:val="99"/>
    <w:semiHidden/>
    <w:unhideWhenUsed/>
    <w:rsid w:val="00494E14"/>
    <w:rPr>
      <w:rFonts w:ascii="Tahoma" w:hAnsi="Tahoma" w:cs="Tahoma"/>
      <w:sz w:val="16"/>
      <w:szCs w:val="16"/>
    </w:rPr>
  </w:style>
  <w:style w:type="character" w:customStyle="1" w:styleId="BalloonTextChar">
    <w:name w:val="Balloon Text Char"/>
    <w:basedOn w:val="DefaultParagraphFont"/>
    <w:link w:val="BalloonText"/>
    <w:uiPriority w:val="99"/>
    <w:semiHidden/>
    <w:rsid w:val="00494E14"/>
    <w:rPr>
      <w:rFonts w:ascii="Tahoma" w:hAnsi="Tahoma" w:cs="Tahoma"/>
      <w:sz w:val="16"/>
      <w:szCs w:val="16"/>
    </w:rPr>
  </w:style>
  <w:style w:type="table" w:styleId="TableGrid">
    <w:name w:val="Table Grid"/>
    <w:basedOn w:val="TableNormal"/>
    <w:rsid w:val="00494E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8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94C"/>
    <w:pPr>
      <w:ind w:left="720"/>
      <w:contextualSpacing/>
    </w:pPr>
  </w:style>
  <w:style w:type="paragraph" w:styleId="BalloonText">
    <w:name w:val="Balloon Text"/>
    <w:basedOn w:val="Normal"/>
    <w:link w:val="BalloonTextChar"/>
    <w:uiPriority w:val="99"/>
    <w:semiHidden/>
    <w:unhideWhenUsed/>
    <w:rsid w:val="00494E14"/>
    <w:rPr>
      <w:rFonts w:ascii="Tahoma" w:hAnsi="Tahoma" w:cs="Tahoma"/>
      <w:sz w:val="16"/>
      <w:szCs w:val="16"/>
    </w:rPr>
  </w:style>
  <w:style w:type="character" w:customStyle="1" w:styleId="BalloonTextChar">
    <w:name w:val="Balloon Text Char"/>
    <w:basedOn w:val="DefaultParagraphFont"/>
    <w:link w:val="BalloonText"/>
    <w:uiPriority w:val="99"/>
    <w:semiHidden/>
    <w:rsid w:val="00494E14"/>
    <w:rPr>
      <w:rFonts w:ascii="Tahoma" w:hAnsi="Tahoma" w:cs="Tahoma"/>
      <w:sz w:val="16"/>
      <w:szCs w:val="16"/>
    </w:rPr>
  </w:style>
  <w:style w:type="table" w:styleId="TableGrid">
    <w:name w:val="Table Grid"/>
    <w:basedOn w:val="TableNormal"/>
    <w:rsid w:val="00494E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microsoft.com/office/2007/relationships/diagramDrawing" Target="diagrams/drawing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diagramData" Target="diagrams/data1.xml"/><Relationship Id="rId8" Type="http://schemas.openxmlformats.org/officeDocument/2006/relationships/diagramLayout" Target="diagrams/layout1.xml"/><Relationship Id="rId9" Type="http://schemas.openxmlformats.org/officeDocument/2006/relationships/diagramQuickStyle" Target="diagrams/quickStyle1.xml"/><Relationship Id="rId10"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92864A-AD63-4BBF-9ADC-B53B759E2C87}" type="doc">
      <dgm:prSet loTypeId="urn:microsoft.com/office/officeart/2009/3/layout/StepUpProcess" loCatId="process" qsTypeId="urn:microsoft.com/office/officeart/2005/8/quickstyle/simple1" qsCatId="simple" csTypeId="urn:microsoft.com/office/officeart/2005/8/colors/accent1_2" csCatId="accent1" phldr="1"/>
      <dgm:spPr/>
      <dgm:t>
        <a:bodyPr/>
        <a:lstStyle/>
        <a:p>
          <a:endParaRPr lang="en-US"/>
        </a:p>
      </dgm:t>
    </dgm:pt>
    <dgm:pt modelId="{CCB65E61-F024-401F-A78C-60BF7B0385BF}">
      <dgm:prSet custT="1"/>
      <dgm:spPr/>
      <dgm:t>
        <a:bodyPr/>
        <a:lstStyle/>
        <a:p>
          <a:pPr rtl="0"/>
          <a:r>
            <a:rPr lang="en-ZW" sz="1800" b="1" baseline="0" dirty="0" smtClean="0"/>
            <a:t>Being Aware</a:t>
          </a:r>
          <a:endParaRPr lang="en-US" sz="1800" dirty="0"/>
        </a:p>
      </dgm:t>
    </dgm:pt>
    <dgm:pt modelId="{3B07B8AA-59D3-410F-B4AF-2F9D754EE64C}" type="parTrans" cxnId="{644E33CF-37E4-460E-B99B-E97056BAC2CE}">
      <dgm:prSet/>
      <dgm:spPr/>
      <dgm:t>
        <a:bodyPr/>
        <a:lstStyle/>
        <a:p>
          <a:endParaRPr lang="en-US"/>
        </a:p>
      </dgm:t>
    </dgm:pt>
    <dgm:pt modelId="{743EF4E9-45E0-44D9-B66A-E437A13BA977}" type="sibTrans" cxnId="{644E33CF-37E4-460E-B99B-E97056BAC2CE}">
      <dgm:prSet/>
      <dgm:spPr/>
      <dgm:t>
        <a:bodyPr/>
        <a:lstStyle/>
        <a:p>
          <a:endParaRPr lang="en-US"/>
        </a:p>
      </dgm:t>
    </dgm:pt>
    <dgm:pt modelId="{0571967E-B518-4349-92F4-C5B3A338F253}">
      <dgm:prSet custT="1"/>
      <dgm:spPr/>
      <dgm:t>
        <a:bodyPr/>
        <a:lstStyle/>
        <a:p>
          <a:pPr rtl="0"/>
          <a:r>
            <a:rPr lang="en-ZW" sz="1800" b="1" baseline="0" dirty="0" smtClean="0"/>
            <a:t>Being Curious</a:t>
          </a:r>
          <a:endParaRPr lang="en-US" sz="1800" dirty="0"/>
        </a:p>
      </dgm:t>
    </dgm:pt>
    <dgm:pt modelId="{54E9DC88-1473-48E7-8A57-A61F512870D9}" type="parTrans" cxnId="{01073782-F046-4DA0-8829-1273B46056C1}">
      <dgm:prSet/>
      <dgm:spPr/>
      <dgm:t>
        <a:bodyPr/>
        <a:lstStyle/>
        <a:p>
          <a:endParaRPr lang="en-US"/>
        </a:p>
      </dgm:t>
    </dgm:pt>
    <dgm:pt modelId="{42F9BD88-3DFB-4F25-B8FC-E3525D8D5027}" type="sibTrans" cxnId="{01073782-F046-4DA0-8829-1273B46056C1}">
      <dgm:prSet/>
      <dgm:spPr/>
      <dgm:t>
        <a:bodyPr/>
        <a:lstStyle/>
        <a:p>
          <a:endParaRPr lang="en-US"/>
        </a:p>
      </dgm:t>
    </dgm:pt>
    <dgm:pt modelId="{66C53DAC-5ADB-4965-808C-B570D8A8C36B}">
      <dgm:prSet custT="1"/>
      <dgm:spPr/>
      <dgm:t>
        <a:bodyPr/>
        <a:lstStyle/>
        <a:p>
          <a:pPr rtl="0"/>
          <a:r>
            <a:rPr lang="en-ZW" sz="1800" b="1" baseline="0" dirty="0" smtClean="0"/>
            <a:t>Learning</a:t>
          </a:r>
          <a:endParaRPr lang="en-US" sz="1800" dirty="0"/>
        </a:p>
      </dgm:t>
    </dgm:pt>
    <dgm:pt modelId="{381C2845-28B3-4967-B298-99791C29DCB7}" type="parTrans" cxnId="{A111D426-356B-4514-A45B-5E68AA8B55D8}">
      <dgm:prSet/>
      <dgm:spPr/>
      <dgm:t>
        <a:bodyPr/>
        <a:lstStyle/>
        <a:p>
          <a:endParaRPr lang="en-US"/>
        </a:p>
      </dgm:t>
    </dgm:pt>
    <dgm:pt modelId="{86246682-F532-4479-9096-3EAA3E6F0B1B}" type="sibTrans" cxnId="{A111D426-356B-4514-A45B-5E68AA8B55D8}">
      <dgm:prSet/>
      <dgm:spPr/>
      <dgm:t>
        <a:bodyPr/>
        <a:lstStyle/>
        <a:p>
          <a:endParaRPr lang="en-US"/>
        </a:p>
      </dgm:t>
    </dgm:pt>
    <dgm:pt modelId="{E327EECB-A389-402D-92B5-F8773DDF79C2}">
      <dgm:prSet custT="1"/>
      <dgm:spPr/>
      <dgm:t>
        <a:bodyPr/>
        <a:lstStyle/>
        <a:p>
          <a:pPr rtl="0"/>
          <a:r>
            <a:rPr lang="en-ZW" sz="1800" b="1" baseline="0" dirty="0" smtClean="0"/>
            <a:t>Engaged</a:t>
          </a:r>
          <a:endParaRPr lang="en-US" sz="1800" dirty="0"/>
        </a:p>
      </dgm:t>
    </dgm:pt>
    <dgm:pt modelId="{BD9FBABC-F352-4ECB-9C47-DFB4EF24338D}" type="parTrans" cxnId="{C04BE31A-23E8-408E-90FE-2753AE611527}">
      <dgm:prSet/>
      <dgm:spPr/>
      <dgm:t>
        <a:bodyPr/>
        <a:lstStyle/>
        <a:p>
          <a:endParaRPr lang="en-US"/>
        </a:p>
      </dgm:t>
    </dgm:pt>
    <dgm:pt modelId="{CD6278BA-92A9-48E3-A3E6-44FD50B2D4F4}" type="sibTrans" cxnId="{C04BE31A-23E8-408E-90FE-2753AE611527}">
      <dgm:prSet/>
      <dgm:spPr/>
      <dgm:t>
        <a:bodyPr/>
        <a:lstStyle/>
        <a:p>
          <a:endParaRPr lang="en-US"/>
        </a:p>
      </dgm:t>
    </dgm:pt>
    <dgm:pt modelId="{83591DBB-6A8E-4F72-8A88-D3AC60292243}" type="pres">
      <dgm:prSet presAssocID="{0C92864A-AD63-4BBF-9ADC-B53B759E2C87}" presName="rootnode" presStyleCnt="0">
        <dgm:presLayoutVars>
          <dgm:chMax/>
          <dgm:chPref/>
          <dgm:dir/>
          <dgm:animLvl val="lvl"/>
        </dgm:presLayoutVars>
      </dgm:prSet>
      <dgm:spPr/>
      <dgm:t>
        <a:bodyPr/>
        <a:lstStyle/>
        <a:p>
          <a:endParaRPr lang="en-US"/>
        </a:p>
      </dgm:t>
    </dgm:pt>
    <dgm:pt modelId="{CC8AE2C3-2220-49BA-831D-1AEFA0320375}" type="pres">
      <dgm:prSet presAssocID="{CCB65E61-F024-401F-A78C-60BF7B0385BF}" presName="composite" presStyleCnt="0"/>
      <dgm:spPr/>
    </dgm:pt>
    <dgm:pt modelId="{CE671980-4375-4EB3-B45C-376DAF5F60BE}" type="pres">
      <dgm:prSet presAssocID="{CCB65E61-F024-401F-A78C-60BF7B0385BF}" presName="LShape" presStyleLbl="alignNode1" presStyleIdx="0" presStyleCnt="7"/>
      <dgm:spPr/>
    </dgm:pt>
    <dgm:pt modelId="{504DD048-1A76-4BD3-A0BD-B373AF915DFF}" type="pres">
      <dgm:prSet presAssocID="{CCB65E61-F024-401F-A78C-60BF7B0385BF}" presName="ParentText" presStyleLbl="revTx" presStyleIdx="0" presStyleCnt="4">
        <dgm:presLayoutVars>
          <dgm:chMax val="0"/>
          <dgm:chPref val="0"/>
          <dgm:bulletEnabled val="1"/>
        </dgm:presLayoutVars>
      </dgm:prSet>
      <dgm:spPr/>
      <dgm:t>
        <a:bodyPr/>
        <a:lstStyle/>
        <a:p>
          <a:endParaRPr lang="en-US"/>
        </a:p>
      </dgm:t>
    </dgm:pt>
    <dgm:pt modelId="{7EAB5C28-B5F6-47AC-AF0E-8F00EFD4F530}" type="pres">
      <dgm:prSet presAssocID="{CCB65E61-F024-401F-A78C-60BF7B0385BF}" presName="Triangle" presStyleLbl="alignNode1" presStyleIdx="1" presStyleCnt="7"/>
      <dgm:spPr/>
    </dgm:pt>
    <dgm:pt modelId="{5354D46C-5B11-4E71-8B17-4187A20DA806}" type="pres">
      <dgm:prSet presAssocID="{743EF4E9-45E0-44D9-B66A-E437A13BA977}" presName="sibTrans" presStyleCnt="0"/>
      <dgm:spPr/>
    </dgm:pt>
    <dgm:pt modelId="{AE52A216-5FE1-4256-82DC-E57A442127AE}" type="pres">
      <dgm:prSet presAssocID="{743EF4E9-45E0-44D9-B66A-E437A13BA977}" presName="space" presStyleCnt="0"/>
      <dgm:spPr/>
    </dgm:pt>
    <dgm:pt modelId="{F8F0397D-DB24-4862-82C0-B4C2752E2BD7}" type="pres">
      <dgm:prSet presAssocID="{0571967E-B518-4349-92F4-C5B3A338F253}" presName="composite" presStyleCnt="0"/>
      <dgm:spPr/>
    </dgm:pt>
    <dgm:pt modelId="{CD78C09D-0C6F-4492-83B4-BE8B33CB33CD}" type="pres">
      <dgm:prSet presAssocID="{0571967E-B518-4349-92F4-C5B3A338F253}" presName="LShape" presStyleLbl="alignNode1" presStyleIdx="2" presStyleCnt="7"/>
      <dgm:spPr/>
    </dgm:pt>
    <dgm:pt modelId="{89F4234D-44BF-45CC-A82F-0B59219082B5}" type="pres">
      <dgm:prSet presAssocID="{0571967E-B518-4349-92F4-C5B3A338F253}" presName="ParentText" presStyleLbl="revTx" presStyleIdx="1" presStyleCnt="4" custScaleY="98539">
        <dgm:presLayoutVars>
          <dgm:chMax val="0"/>
          <dgm:chPref val="0"/>
          <dgm:bulletEnabled val="1"/>
        </dgm:presLayoutVars>
      </dgm:prSet>
      <dgm:spPr/>
      <dgm:t>
        <a:bodyPr/>
        <a:lstStyle/>
        <a:p>
          <a:endParaRPr lang="en-US"/>
        </a:p>
      </dgm:t>
    </dgm:pt>
    <dgm:pt modelId="{CD0A729A-F9B6-40C3-818D-F2A7FEA6B6A5}" type="pres">
      <dgm:prSet presAssocID="{0571967E-B518-4349-92F4-C5B3A338F253}" presName="Triangle" presStyleLbl="alignNode1" presStyleIdx="3" presStyleCnt="7" custLinFactNeighborY="-10143"/>
      <dgm:spPr/>
    </dgm:pt>
    <dgm:pt modelId="{BDD589CA-363B-4605-8AB3-1A64158028E2}" type="pres">
      <dgm:prSet presAssocID="{42F9BD88-3DFB-4F25-B8FC-E3525D8D5027}" presName="sibTrans" presStyleCnt="0"/>
      <dgm:spPr/>
    </dgm:pt>
    <dgm:pt modelId="{ED41B00C-6E4F-4265-B274-7689B115A7B8}" type="pres">
      <dgm:prSet presAssocID="{42F9BD88-3DFB-4F25-B8FC-E3525D8D5027}" presName="space" presStyleCnt="0"/>
      <dgm:spPr/>
    </dgm:pt>
    <dgm:pt modelId="{FC9BFF0D-18FE-47E9-9CC5-1D05D46D0E79}" type="pres">
      <dgm:prSet presAssocID="{66C53DAC-5ADB-4965-808C-B570D8A8C36B}" presName="composite" presStyleCnt="0"/>
      <dgm:spPr/>
    </dgm:pt>
    <dgm:pt modelId="{26448352-EB38-419F-AF6A-1664435052A5}" type="pres">
      <dgm:prSet presAssocID="{66C53DAC-5ADB-4965-808C-B570D8A8C36B}" presName="LShape" presStyleLbl="alignNode1" presStyleIdx="4" presStyleCnt="7" custLinFactNeighborX="-5189" custLinFactNeighborY="959"/>
      <dgm:spPr/>
    </dgm:pt>
    <dgm:pt modelId="{4747EE42-1AD6-4342-9465-31C5814C27BC}" type="pres">
      <dgm:prSet presAssocID="{66C53DAC-5ADB-4965-808C-B570D8A8C36B}" presName="ParentText" presStyleLbl="revTx" presStyleIdx="2" presStyleCnt="4" custScaleX="109888">
        <dgm:presLayoutVars>
          <dgm:chMax val="0"/>
          <dgm:chPref val="0"/>
          <dgm:bulletEnabled val="1"/>
        </dgm:presLayoutVars>
      </dgm:prSet>
      <dgm:spPr/>
      <dgm:t>
        <a:bodyPr/>
        <a:lstStyle/>
        <a:p>
          <a:endParaRPr lang="en-US"/>
        </a:p>
      </dgm:t>
    </dgm:pt>
    <dgm:pt modelId="{06ACD5CC-4D87-411D-8F63-A6D51E5DB46D}" type="pres">
      <dgm:prSet presAssocID="{66C53DAC-5ADB-4965-808C-B570D8A8C36B}" presName="Triangle" presStyleLbl="alignNode1" presStyleIdx="5" presStyleCnt="7"/>
      <dgm:spPr/>
    </dgm:pt>
    <dgm:pt modelId="{B68A7D7D-A728-4385-AF44-A95B20884C00}" type="pres">
      <dgm:prSet presAssocID="{86246682-F532-4479-9096-3EAA3E6F0B1B}" presName="sibTrans" presStyleCnt="0"/>
      <dgm:spPr/>
    </dgm:pt>
    <dgm:pt modelId="{6B77E367-2A33-420C-8492-BE6A45306387}" type="pres">
      <dgm:prSet presAssocID="{86246682-F532-4479-9096-3EAA3E6F0B1B}" presName="space" presStyleCnt="0"/>
      <dgm:spPr/>
    </dgm:pt>
    <dgm:pt modelId="{A496D086-1BF9-45D8-BFCB-3DD3CE602A47}" type="pres">
      <dgm:prSet presAssocID="{E327EECB-A389-402D-92B5-F8773DDF79C2}" presName="composite" presStyleCnt="0"/>
      <dgm:spPr/>
    </dgm:pt>
    <dgm:pt modelId="{5AFCE4F6-187D-4BE3-8097-38EB4D0D36C1}" type="pres">
      <dgm:prSet presAssocID="{E327EECB-A389-402D-92B5-F8773DDF79C2}" presName="LShape" presStyleLbl="alignNode1" presStyleIdx="6" presStyleCnt="7" custLinFactNeighborX="-4032" custLinFactNeighborY="0"/>
      <dgm:spPr/>
    </dgm:pt>
    <dgm:pt modelId="{F6F8B18F-5956-4100-BCAF-AB99D9017BE4}" type="pres">
      <dgm:prSet presAssocID="{E327EECB-A389-402D-92B5-F8773DDF79C2}" presName="ParentText" presStyleLbl="revTx" presStyleIdx="3" presStyleCnt="4" custScaleX="112419">
        <dgm:presLayoutVars>
          <dgm:chMax val="0"/>
          <dgm:chPref val="0"/>
          <dgm:bulletEnabled val="1"/>
        </dgm:presLayoutVars>
      </dgm:prSet>
      <dgm:spPr/>
      <dgm:t>
        <a:bodyPr/>
        <a:lstStyle/>
        <a:p>
          <a:endParaRPr lang="en-US"/>
        </a:p>
      </dgm:t>
    </dgm:pt>
  </dgm:ptLst>
  <dgm:cxnLst>
    <dgm:cxn modelId="{88EEB4F0-9496-471E-9CA3-3392BC6EF7FB}" type="presOf" srcId="{E327EECB-A389-402D-92B5-F8773DDF79C2}" destId="{F6F8B18F-5956-4100-BCAF-AB99D9017BE4}" srcOrd="0" destOrd="0" presId="urn:microsoft.com/office/officeart/2009/3/layout/StepUpProcess"/>
    <dgm:cxn modelId="{01073782-F046-4DA0-8829-1273B46056C1}" srcId="{0C92864A-AD63-4BBF-9ADC-B53B759E2C87}" destId="{0571967E-B518-4349-92F4-C5B3A338F253}" srcOrd="1" destOrd="0" parTransId="{54E9DC88-1473-48E7-8A57-A61F512870D9}" sibTransId="{42F9BD88-3DFB-4F25-B8FC-E3525D8D5027}"/>
    <dgm:cxn modelId="{A111D426-356B-4514-A45B-5E68AA8B55D8}" srcId="{0C92864A-AD63-4BBF-9ADC-B53B759E2C87}" destId="{66C53DAC-5ADB-4965-808C-B570D8A8C36B}" srcOrd="2" destOrd="0" parTransId="{381C2845-28B3-4967-B298-99791C29DCB7}" sibTransId="{86246682-F532-4479-9096-3EAA3E6F0B1B}"/>
    <dgm:cxn modelId="{6A73CACF-F727-40CF-AE4A-38C513D2A8EB}" type="presOf" srcId="{0C92864A-AD63-4BBF-9ADC-B53B759E2C87}" destId="{83591DBB-6A8E-4F72-8A88-D3AC60292243}" srcOrd="0" destOrd="0" presId="urn:microsoft.com/office/officeart/2009/3/layout/StepUpProcess"/>
    <dgm:cxn modelId="{41365129-5487-494B-8EDB-B048CE7F5A7F}" type="presOf" srcId="{CCB65E61-F024-401F-A78C-60BF7B0385BF}" destId="{504DD048-1A76-4BD3-A0BD-B373AF915DFF}" srcOrd="0" destOrd="0" presId="urn:microsoft.com/office/officeart/2009/3/layout/StepUpProcess"/>
    <dgm:cxn modelId="{33AC2163-946A-4F99-B058-F51AD364DFEC}" type="presOf" srcId="{66C53DAC-5ADB-4965-808C-B570D8A8C36B}" destId="{4747EE42-1AD6-4342-9465-31C5814C27BC}" srcOrd="0" destOrd="0" presId="urn:microsoft.com/office/officeart/2009/3/layout/StepUpProcess"/>
    <dgm:cxn modelId="{C04BE31A-23E8-408E-90FE-2753AE611527}" srcId="{0C92864A-AD63-4BBF-9ADC-B53B759E2C87}" destId="{E327EECB-A389-402D-92B5-F8773DDF79C2}" srcOrd="3" destOrd="0" parTransId="{BD9FBABC-F352-4ECB-9C47-DFB4EF24338D}" sibTransId="{CD6278BA-92A9-48E3-A3E6-44FD50B2D4F4}"/>
    <dgm:cxn modelId="{7D95930F-03F9-435B-BDA1-86C878A8377D}" type="presOf" srcId="{0571967E-B518-4349-92F4-C5B3A338F253}" destId="{89F4234D-44BF-45CC-A82F-0B59219082B5}" srcOrd="0" destOrd="0" presId="urn:microsoft.com/office/officeart/2009/3/layout/StepUpProcess"/>
    <dgm:cxn modelId="{644E33CF-37E4-460E-B99B-E97056BAC2CE}" srcId="{0C92864A-AD63-4BBF-9ADC-B53B759E2C87}" destId="{CCB65E61-F024-401F-A78C-60BF7B0385BF}" srcOrd="0" destOrd="0" parTransId="{3B07B8AA-59D3-410F-B4AF-2F9D754EE64C}" sibTransId="{743EF4E9-45E0-44D9-B66A-E437A13BA977}"/>
    <dgm:cxn modelId="{2DCE4A45-6D33-4434-A94D-4EC917EF4AF1}" type="presParOf" srcId="{83591DBB-6A8E-4F72-8A88-D3AC60292243}" destId="{CC8AE2C3-2220-49BA-831D-1AEFA0320375}" srcOrd="0" destOrd="0" presId="urn:microsoft.com/office/officeart/2009/3/layout/StepUpProcess"/>
    <dgm:cxn modelId="{A193C0B5-9B0A-415D-B926-8375426E4035}" type="presParOf" srcId="{CC8AE2C3-2220-49BA-831D-1AEFA0320375}" destId="{CE671980-4375-4EB3-B45C-376DAF5F60BE}" srcOrd="0" destOrd="0" presId="urn:microsoft.com/office/officeart/2009/3/layout/StepUpProcess"/>
    <dgm:cxn modelId="{61F4B9E3-764D-4E15-8DFD-E69B9C57967B}" type="presParOf" srcId="{CC8AE2C3-2220-49BA-831D-1AEFA0320375}" destId="{504DD048-1A76-4BD3-A0BD-B373AF915DFF}" srcOrd="1" destOrd="0" presId="urn:microsoft.com/office/officeart/2009/3/layout/StepUpProcess"/>
    <dgm:cxn modelId="{90E48470-F735-4D2B-91AE-10A78C76201E}" type="presParOf" srcId="{CC8AE2C3-2220-49BA-831D-1AEFA0320375}" destId="{7EAB5C28-B5F6-47AC-AF0E-8F00EFD4F530}" srcOrd="2" destOrd="0" presId="urn:microsoft.com/office/officeart/2009/3/layout/StepUpProcess"/>
    <dgm:cxn modelId="{76E1B941-D7A2-4576-9C9D-65B5CAFCB427}" type="presParOf" srcId="{83591DBB-6A8E-4F72-8A88-D3AC60292243}" destId="{5354D46C-5B11-4E71-8B17-4187A20DA806}" srcOrd="1" destOrd="0" presId="urn:microsoft.com/office/officeart/2009/3/layout/StepUpProcess"/>
    <dgm:cxn modelId="{CF01C3F3-289A-479D-B5B8-A5AB15F0BF6E}" type="presParOf" srcId="{5354D46C-5B11-4E71-8B17-4187A20DA806}" destId="{AE52A216-5FE1-4256-82DC-E57A442127AE}" srcOrd="0" destOrd="0" presId="urn:microsoft.com/office/officeart/2009/3/layout/StepUpProcess"/>
    <dgm:cxn modelId="{8A682F03-00F7-4936-854B-69C4FCF6BFFF}" type="presParOf" srcId="{83591DBB-6A8E-4F72-8A88-D3AC60292243}" destId="{F8F0397D-DB24-4862-82C0-B4C2752E2BD7}" srcOrd="2" destOrd="0" presId="urn:microsoft.com/office/officeart/2009/3/layout/StepUpProcess"/>
    <dgm:cxn modelId="{720E4175-C12E-445D-80D3-BA13DB017C3F}" type="presParOf" srcId="{F8F0397D-DB24-4862-82C0-B4C2752E2BD7}" destId="{CD78C09D-0C6F-4492-83B4-BE8B33CB33CD}" srcOrd="0" destOrd="0" presId="urn:microsoft.com/office/officeart/2009/3/layout/StepUpProcess"/>
    <dgm:cxn modelId="{E19EDD34-0D1D-4FA9-AB89-376D99DF8B43}" type="presParOf" srcId="{F8F0397D-DB24-4862-82C0-B4C2752E2BD7}" destId="{89F4234D-44BF-45CC-A82F-0B59219082B5}" srcOrd="1" destOrd="0" presId="urn:microsoft.com/office/officeart/2009/3/layout/StepUpProcess"/>
    <dgm:cxn modelId="{ABEF2FBA-AA84-4705-833C-5CD3A50FE1F0}" type="presParOf" srcId="{F8F0397D-DB24-4862-82C0-B4C2752E2BD7}" destId="{CD0A729A-F9B6-40C3-818D-F2A7FEA6B6A5}" srcOrd="2" destOrd="0" presId="urn:microsoft.com/office/officeart/2009/3/layout/StepUpProcess"/>
    <dgm:cxn modelId="{477EA29A-34E9-4953-ACDB-3DFF9088DB01}" type="presParOf" srcId="{83591DBB-6A8E-4F72-8A88-D3AC60292243}" destId="{BDD589CA-363B-4605-8AB3-1A64158028E2}" srcOrd="3" destOrd="0" presId="urn:microsoft.com/office/officeart/2009/3/layout/StepUpProcess"/>
    <dgm:cxn modelId="{894105D5-BB09-4B6E-BE90-660768274DA9}" type="presParOf" srcId="{BDD589CA-363B-4605-8AB3-1A64158028E2}" destId="{ED41B00C-6E4F-4265-B274-7689B115A7B8}" srcOrd="0" destOrd="0" presId="urn:microsoft.com/office/officeart/2009/3/layout/StepUpProcess"/>
    <dgm:cxn modelId="{D448F841-2E45-4CFB-9B1F-F1C50059539B}" type="presParOf" srcId="{83591DBB-6A8E-4F72-8A88-D3AC60292243}" destId="{FC9BFF0D-18FE-47E9-9CC5-1D05D46D0E79}" srcOrd="4" destOrd="0" presId="urn:microsoft.com/office/officeart/2009/3/layout/StepUpProcess"/>
    <dgm:cxn modelId="{37DF5571-D637-401A-A2F3-1990D1F90F2E}" type="presParOf" srcId="{FC9BFF0D-18FE-47E9-9CC5-1D05D46D0E79}" destId="{26448352-EB38-419F-AF6A-1664435052A5}" srcOrd="0" destOrd="0" presId="urn:microsoft.com/office/officeart/2009/3/layout/StepUpProcess"/>
    <dgm:cxn modelId="{A9BB8E54-0A95-4382-8E35-4C9DB0F91CF8}" type="presParOf" srcId="{FC9BFF0D-18FE-47E9-9CC5-1D05D46D0E79}" destId="{4747EE42-1AD6-4342-9465-31C5814C27BC}" srcOrd="1" destOrd="0" presId="urn:microsoft.com/office/officeart/2009/3/layout/StepUpProcess"/>
    <dgm:cxn modelId="{037AEC37-D63C-4931-B0CB-56C73500DF7D}" type="presParOf" srcId="{FC9BFF0D-18FE-47E9-9CC5-1D05D46D0E79}" destId="{06ACD5CC-4D87-411D-8F63-A6D51E5DB46D}" srcOrd="2" destOrd="0" presId="urn:microsoft.com/office/officeart/2009/3/layout/StepUpProcess"/>
    <dgm:cxn modelId="{52DE9AA5-191C-492D-A6E7-C3C530968521}" type="presParOf" srcId="{83591DBB-6A8E-4F72-8A88-D3AC60292243}" destId="{B68A7D7D-A728-4385-AF44-A95B20884C00}" srcOrd="5" destOrd="0" presId="urn:microsoft.com/office/officeart/2009/3/layout/StepUpProcess"/>
    <dgm:cxn modelId="{C547259E-FB7C-43D5-B1D5-8E4393E1FCBB}" type="presParOf" srcId="{B68A7D7D-A728-4385-AF44-A95B20884C00}" destId="{6B77E367-2A33-420C-8492-BE6A45306387}" srcOrd="0" destOrd="0" presId="urn:microsoft.com/office/officeart/2009/3/layout/StepUpProcess"/>
    <dgm:cxn modelId="{6445D149-6A6E-44E9-8FC3-2C958F280DF4}" type="presParOf" srcId="{83591DBB-6A8E-4F72-8A88-D3AC60292243}" destId="{A496D086-1BF9-45D8-BFCB-3DD3CE602A47}" srcOrd="6" destOrd="0" presId="urn:microsoft.com/office/officeart/2009/3/layout/StepUpProcess"/>
    <dgm:cxn modelId="{2F0A7C63-8B15-4574-9291-A42390748485}" type="presParOf" srcId="{A496D086-1BF9-45D8-BFCB-3DD3CE602A47}" destId="{5AFCE4F6-187D-4BE3-8097-38EB4D0D36C1}" srcOrd="0" destOrd="0" presId="urn:microsoft.com/office/officeart/2009/3/layout/StepUpProcess"/>
    <dgm:cxn modelId="{5B47DF07-073D-45FD-AFE2-F7606A791B1C}" type="presParOf" srcId="{A496D086-1BF9-45D8-BFCB-3DD3CE602A47}" destId="{F6F8B18F-5956-4100-BCAF-AB99D9017BE4}" srcOrd="1" destOrd="0" presId="urn:microsoft.com/office/officeart/2009/3/layout/StepUpProcess"/>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671980-4375-4EB3-B45C-376DAF5F60BE}">
      <dsp:nvSpPr>
        <dsp:cNvPr id="0" name=""/>
        <dsp:cNvSpPr/>
      </dsp:nvSpPr>
      <dsp:spPr>
        <a:xfrm rot="5400000">
          <a:off x="274162" y="963497"/>
          <a:ext cx="815766" cy="1357416"/>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4DD048-1A76-4BD3-A0BD-B373AF915DFF}">
      <dsp:nvSpPr>
        <dsp:cNvPr id="0" name=""/>
        <dsp:cNvSpPr/>
      </dsp:nvSpPr>
      <dsp:spPr>
        <a:xfrm>
          <a:off x="137990" y="1369072"/>
          <a:ext cx="1225483" cy="10742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t" anchorCtr="0">
          <a:noAutofit/>
        </a:bodyPr>
        <a:lstStyle/>
        <a:p>
          <a:pPr lvl="0" algn="l" defTabSz="800100" rtl="0">
            <a:lnSpc>
              <a:spcPct val="90000"/>
            </a:lnSpc>
            <a:spcBef>
              <a:spcPct val="0"/>
            </a:spcBef>
            <a:spcAft>
              <a:spcPct val="35000"/>
            </a:spcAft>
          </a:pPr>
          <a:r>
            <a:rPr lang="en-ZW" sz="1800" b="1" kern="1200" baseline="0" dirty="0" smtClean="0"/>
            <a:t>Being Aware</a:t>
          </a:r>
          <a:endParaRPr lang="en-US" sz="1800" kern="1200" dirty="0"/>
        </a:p>
      </dsp:txBody>
      <dsp:txXfrm>
        <a:off x="137990" y="1369072"/>
        <a:ext cx="1225483" cy="1074207"/>
      </dsp:txXfrm>
    </dsp:sp>
    <dsp:sp modelId="{7EAB5C28-B5F6-47AC-AF0E-8F00EFD4F530}">
      <dsp:nvSpPr>
        <dsp:cNvPr id="0" name=""/>
        <dsp:cNvSpPr/>
      </dsp:nvSpPr>
      <dsp:spPr>
        <a:xfrm>
          <a:off x="1132250" y="863563"/>
          <a:ext cx="231223" cy="231223"/>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D78C09D-0C6F-4492-83B4-BE8B33CB33CD}">
      <dsp:nvSpPr>
        <dsp:cNvPr id="0" name=""/>
        <dsp:cNvSpPr/>
      </dsp:nvSpPr>
      <dsp:spPr>
        <a:xfrm rot="5400000">
          <a:off x="1774393" y="600111"/>
          <a:ext cx="815766" cy="1357416"/>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9F4234D-44BF-45CC-A82F-0B59219082B5}">
      <dsp:nvSpPr>
        <dsp:cNvPr id="0" name=""/>
        <dsp:cNvSpPr/>
      </dsp:nvSpPr>
      <dsp:spPr>
        <a:xfrm>
          <a:off x="1638221" y="1013533"/>
          <a:ext cx="1225483" cy="10585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t" anchorCtr="0">
          <a:noAutofit/>
        </a:bodyPr>
        <a:lstStyle/>
        <a:p>
          <a:pPr lvl="0" algn="l" defTabSz="800100" rtl="0">
            <a:lnSpc>
              <a:spcPct val="90000"/>
            </a:lnSpc>
            <a:spcBef>
              <a:spcPct val="0"/>
            </a:spcBef>
            <a:spcAft>
              <a:spcPct val="35000"/>
            </a:spcAft>
          </a:pPr>
          <a:r>
            <a:rPr lang="en-ZW" sz="1800" b="1" kern="1200" baseline="0" dirty="0" smtClean="0"/>
            <a:t>Being Curious</a:t>
          </a:r>
          <a:endParaRPr lang="en-US" sz="1800" kern="1200" dirty="0"/>
        </a:p>
      </dsp:txBody>
      <dsp:txXfrm>
        <a:off x="1638221" y="1013533"/>
        <a:ext cx="1225483" cy="1058513"/>
      </dsp:txXfrm>
    </dsp:sp>
    <dsp:sp modelId="{CD0A729A-F9B6-40C3-818D-F2A7FEA6B6A5}">
      <dsp:nvSpPr>
        <dsp:cNvPr id="0" name=""/>
        <dsp:cNvSpPr/>
      </dsp:nvSpPr>
      <dsp:spPr>
        <a:xfrm>
          <a:off x="2632481" y="476723"/>
          <a:ext cx="231223" cy="231223"/>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448352-EB38-419F-AF6A-1664435052A5}">
      <dsp:nvSpPr>
        <dsp:cNvPr id="0" name=""/>
        <dsp:cNvSpPr/>
      </dsp:nvSpPr>
      <dsp:spPr>
        <a:xfrm rot="5400000">
          <a:off x="3204187" y="236700"/>
          <a:ext cx="815766" cy="1357416"/>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47EE42-1AD6-4342-9465-31C5814C27BC}">
      <dsp:nvSpPr>
        <dsp:cNvPr id="0" name=""/>
        <dsp:cNvSpPr/>
      </dsp:nvSpPr>
      <dsp:spPr>
        <a:xfrm>
          <a:off x="3077864" y="634452"/>
          <a:ext cx="1346659" cy="10742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t" anchorCtr="0">
          <a:noAutofit/>
        </a:bodyPr>
        <a:lstStyle/>
        <a:p>
          <a:pPr lvl="0" algn="l" defTabSz="800100" rtl="0">
            <a:lnSpc>
              <a:spcPct val="90000"/>
            </a:lnSpc>
            <a:spcBef>
              <a:spcPct val="0"/>
            </a:spcBef>
            <a:spcAft>
              <a:spcPct val="35000"/>
            </a:spcAft>
          </a:pPr>
          <a:r>
            <a:rPr lang="en-ZW" sz="1800" b="1" kern="1200" baseline="0" dirty="0" smtClean="0"/>
            <a:t>Learning</a:t>
          </a:r>
          <a:endParaRPr lang="en-US" sz="1800" kern="1200" dirty="0"/>
        </a:p>
      </dsp:txBody>
      <dsp:txXfrm>
        <a:off x="3077864" y="634452"/>
        <a:ext cx="1346659" cy="1074207"/>
      </dsp:txXfrm>
    </dsp:sp>
    <dsp:sp modelId="{06ACD5CC-4D87-411D-8F63-A6D51E5DB46D}">
      <dsp:nvSpPr>
        <dsp:cNvPr id="0" name=""/>
        <dsp:cNvSpPr/>
      </dsp:nvSpPr>
      <dsp:spPr>
        <a:xfrm>
          <a:off x="4132712" y="128943"/>
          <a:ext cx="231223" cy="231223"/>
        </a:xfrm>
        <a:prstGeom prst="triangle">
          <a:avLst>
            <a:gd name="adj" fmla="val 10000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AFCE4F6-187D-4BE3-8097-38EB4D0D36C1}">
      <dsp:nvSpPr>
        <dsp:cNvPr id="0" name=""/>
        <dsp:cNvSpPr/>
      </dsp:nvSpPr>
      <dsp:spPr>
        <a:xfrm rot="5400000">
          <a:off x="4720123" y="-142355"/>
          <a:ext cx="815766" cy="1357416"/>
        </a:xfrm>
        <a:prstGeom prst="corner">
          <a:avLst>
            <a:gd name="adj1" fmla="val 16120"/>
            <a:gd name="adj2" fmla="val 1611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6F8B18F-5956-4100-BCAF-AB99D9017BE4}">
      <dsp:nvSpPr>
        <dsp:cNvPr id="0" name=""/>
        <dsp:cNvSpPr/>
      </dsp:nvSpPr>
      <dsp:spPr>
        <a:xfrm>
          <a:off x="4562586" y="263219"/>
          <a:ext cx="1377676" cy="10742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t" anchorCtr="0">
          <a:noAutofit/>
        </a:bodyPr>
        <a:lstStyle/>
        <a:p>
          <a:pPr lvl="0" algn="l" defTabSz="800100" rtl="0">
            <a:lnSpc>
              <a:spcPct val="90000"/>
            </a:lnSpc>
            <a:spcBef>
              <a:spcPct val="0"/>
            </a:spcBef>
            <a:spcAft>
              <a:spcPct val="35000"/>
            </a:spcAft>
          </a:pPr>
          <a:r>
            <a:rPr lang="en-ZW" sz="1800" b="1" kern="1200" baseline="0" dirty="0" smtClean="0"/>
            <a:t>Engaged</a:t>
          </a:r>
          <a:endParaRPr lang="en-US" sz="1800" kern="1200" dirty="0"/>
        </a:p>
      </dsp:txBody>
      <dsp:txXfrm>
        <a:off x="4562586" y="263219"/>
        <a:ext cx="1377676" cy="1074207"/>
      </dsp:txXfrm>
    </dsp:sp>
  </dsp:spTree>
</dsp:drawing>
</file>

<file path=word/diagrams/layout1.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1CE9C-188E-0D45-AAEB-743E20FFA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2282</Characters>
  <Application>Microsoft Macintosh Word</Application>
  <DocSecurity>0</DocSecurity>
  <Lines>19</Lines>
  <Paragraphs>5</Paragraphs>
  <ScaleCrop>false</ScaleCrop>
  <Company>Durango Schools 9R</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Owen</dc:creator>
  <cp:lastModifiedBy>Toni Theisen</cp:lastModifiedBy>
  <cp:revision>2</cp:revision>
  <cp:lastPrinted>2017-07-13T17:39:00Z</cp:lastPrinted>
  <dcterms:created xsi:type="dcterms:W3CDTF">2017-07-13T22:30:00Z</dcterms:created>
  <dcterms:modified xsi:type="dcterms:W3CDTF">2017-07-13T22:30:00Z</dcterms:modified>
</cp:coreProperties>
</file>